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A91F24">
      <w:pPr>
        <w:pStyle w:val="1"/>
        <w:jc w:val="center"/>
        <w:rPr>
          <w:rFonts w:ascii="Arial" w:hAnsi="Arial" w:cs="Arial" w:hint="default"/>
          <w:sz w:val="32"/>
          <w:szCs w:val="32"/>
        </w:rPr>
      </w:pPr>
      <w:r>
        <w:rPr>
          <w:rFonts w:ascii="Arial" w:hAnsi="Arial" w:cs="Arial"/>
          <w:sz w:val="32"/>
          <w:szCs w:val="32"/>
        </w:rPr>
        <w:t xml:space="preserve">Supply Schneider </w:t>
      </w:r>
      <w:proofErr w:type="spellStart"/>
      <w:r w:rsidRPr="001C324D">
        <w:rPr>
          <w:rFonts w:ascii="Arial" w:hAnsi="Arial" w:cs="Arial"/>
          <w:sz w:val="32"/>
          <w:szCs w:val="32"/>
        </w:rPr>
        <w:t>Magelis</w:t>
      </w:r>
      <w:proofErr w:type="spellEnd"/>
      <w:r w:rsidRPr="001C324D">
        <w:rPr>
          <w:rFonts w:ascii="Arial" w:hAnsi="Arial" w:cs="Arial"/>
          <w:sz w:val="32"/>
          <w:szCs w:val="32"/>
        </w:rPr>
        <w:t xml:space="preserve"> XBT </w:t>
      </w:r>
      <w:r w:rsidR="00A91F24">
        <w:rPr>
          <w:rFonts w:ascii="Arial" w:hAnsi="Arial" w:cs="Arial"/>
          <w:sz w:val="32"/>
          <w:szCs w:val="32"/>
        </w:rPr>
        <w:t>F</w:t>
      </w:r>
      <w:r w:rsidRPr="001C324D">
        <w:rPr>
          <w:rFonts w:ascii="Arial" w:hAnsi="Arial" w:cs="Arial"/>
          <w:sz w:val="32"/>
          <w:szCs w:val="32"/>
        </w:rPr>
        <w:t xml:space="preserve"> </w:t>
      </w:r>
      <w:r w:rsidR="00A91F24" w:rsidRPr="00A91F24">
        <w:rPr>
          <w:rFonts w:ascii="Arial" w:hAnsi="Arial" w:cs="Arial"/>
          <w:sz w:val="32"/>
          <w:szCs w:val="32"/>
        </w:rPr>
        <w:t>Operator Terminals Part</w:t>
      </w:r>
    </w:p>
    <w:p w:rsidR="004B2C5B" w:rsidRDefault="001C324D" w:rsidP="006D4FB1">
      <w:pPr>
        <w:pStyle w:val="a3"/>
        <w:widowControl/>
        <w:spacing w:before="75" w:beforeAutospacing="0" w:after="75" w:afterAutospacing="0"/>
        <w:jc w:val="center"/>
        <w:rPr>
          <w:rFonts w:ascii="Arial" w:hAnsi="Arial" w:cs="Arial"/>
        </w:rPr>
      </w:pPr>
      <w:r w:rsidRPr="00114F9D">
        <w:rPr>
          <w:rFonts w:ascii="Arial" w:hAnsi="Arial" w:cs="Arial" w:hint="eastAsia"/>
          <w:color w:val="000000"/>
        </w:rPr>
        <w:t xml:space="preserve">VICPAS HMI Parts Center supply </w:t>
      </w:r>
      <w:proofErr w:type="spellStart"/>
      <w:r w:rsidRPr="00114F9D">
        <w:rPr>
          <w:rFonts w:ascii="Arial" w:hAnsi="Arial" w:cs="Arial"/>
        </w:rPr>
        <w:t>Magelis</w:t>
      </w:r>
      <w:proofErr w:type="spellEnd"/>
      <w:r w:rsidRPr="00114F9D">
        <w:rPr>
          <w:rFonts w:ascii="Arial" w:hAnsi="Arial" w:cs="Arial"/>
        </w:rPr>
        <w:t xml:space="preserve"> XBT</w:t>
      </w:r>
      <w:r w:rsidRPr="00114F9D">
        <w:rPr>
          <w:rFonts w:ascii="Arial" w:hAnsi="Arial" w:cs="Arial" w:hint="eastAsia"/>
        </w:rPr>
        <w:t xml:space="preserve"> </w:t>
      </w:r>
      <w:r w:rsidR="00A91F24">
        <w:rPr>
          <w:rFonts w:ascii="Arial" w:hAnsi="Arial" w:cs="Arial" w:hint="eastAsia"/>
        </w:rPr>
        <w:t xml:space="preserve">F </w:t>
      </w:r>
      <w:r w:rsidRPr="00114F9D">
        <w:rPr>
          <w:rFonts w:ascii="Arial" w:hAnsi="Arial" w:cs="Arial" w:hint="eastAsia"/>
        </w:rPr>
        <w:t xml:space="preserve">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proofErr w:type="spellStart"/>
      <w:r w:rsidR="00B12B04" w:rsidRPr="00B12B04">
        <w:rPr>
          <w:rFonts w:ascii="Arial" w:hAnsi="Arial" w:cs="Arial"/>
        </w:rPr>
        <w:t>Magelis</w:t>
      </w:r>
      <w:proofErr w:type="spellEnd"/>
      <w:r w:rsidR="00B12B04" w:rsidRPr="00B12B04">
        <w:rPr>
          <w:rFonts w:ascii="Arial" w:hAnsi="Arial" w:cs="Arial"/>
        </w:rPr>
        <w:t xml:space="preserve"> XBT </w:t>
      </w:r>
      <w:r w:rsidR="00A91F24">
        <w:rPr>
          <w:rFonts w:ascii="Arial" w:hAnsi="Arial" w:cs="Arial" w:hint="eastAsia"/>
        </w:rPr>
        <w:t>F</w:t>
      </w:r>
      <w:proofErr w:type="gramStart"/>
      <w:r w:rsidR="00A91F24">
        <w:rPr>
          <w:rFonts w:ascii="Arial" w:hAnsi="Arial" w:cs="Arial" w:hint="eastAsia"/>
        </w:rPr>
        <w:t>,TXBT</w:t>
      </w:r>
      <w:proofErr w:type="gramEnd"/>
      <w:r w:rsidR="00A91F24">
        <w:rPr>
          <w:rFonts w:ascii="Arial" w:hAnsi="Arial" w:cs="Arial" w:hint="eastAsia"/>
        </w:rPr>
        <w:t xml:space="preserve"> F</w:t>
      </w:r>
      <w:r w:rsidR="004B2C5B" w:rsidRPr="00B12B04">
        <w:rPr>
          <w:rFonts w:ascii="Arial" w:hAnsi="Arial" w:cs="Arial"/>
        </w:rPr>
        <w:t xml:space="preserve"> model.</w:t>
      </w:r>
    </w:p>
    <w:p w:rsidR="00B12B04" w:rsidRPr="00114F9D" w:rsidRDefault="00B12B04" w:rsidP="004B2C5B">
      <w:pPr>
        <w:pStyle w:val="a3"/>
        <w:widowControl/>
        <w:spacing w:before="75" w:beforeAutospacing="0" w:after="75" w:afterAutospacing="0"/>
        <w:rPr>
          <w:rFonts w:ascii="Arial" w:hAnsi="Arial" w:cs="Arial"/>
        </w:rPr>
      </w:pPr>
    </w:p>
    <w:tbl>
      <w:tblPr>
        <w:tblW w:w="9780" w:type="dxa"/>
        <w:tblInd w:w="93" w:type="dxa"/>
        <w:tblLook w:val="04A0" w:firstRow="1" w:lastRow="0" w:firstColumn="1" w:lastColumn="0" w:noHBand="0" w:noVBand="1"/>
      </w:tblPr>
      <w:tblGrid>
        <w:gridCol w:w="2560"/>
        <w:gridCol w:w="2460"/>
        <w:gridCol w:w="2520"/>
        <w:gridCol w:w="2240"/>
      </w:tblGrid>
      <w:tr w:rsidR="00A91F24" w:rsidRPr="00A91F24" w:rsidTr="00A91F24">
        <w:trPr>
          <w:trHeight w:val="680"/>
        </w:trPr>
        <w:tc>
          <w:tcPr>
            <w:tcW w:w="2560" w:type="dxa"/>
            <w:tcBorders>
              <w:top w:val="nil"/>
              <w:left w:val="nil"/>
              <w:bottom w:val="nil"/>
              <w:right w:val="nil"/>
            </w:tcBorders>
            <w:shd w:val="clear" w:color="000000" w:fill="A8ECDF"/>
            <w:noWrap/>
            <w:vAlign w:val="center"/>
            <w:hideMark/>
          </w:tcPr>
          <w:p w:rsidR="00A91F24" w:rsidRPr="00A91F24" w:rsidRDefault="00A91F24" w:rsidP="00A91F24">
            <w:pPr>
              <w:widowControl/>
              <w:jc w:val="center"/>
              <w:rPr>
                <w:rFonts w:ascii="Arial" w:eastAsia="宋体" w:hAnsi="Arial" w:cs="Arial"/>
                <w:kern w:val="0"/>
                <w:sz w:val="28"/>
                <w:szCs w:val="28"/>
              </w:rPr>
            </w:pPr>
            <w:r w:rsidRPr="00A91F24">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A91F24" w:rsidRPr="00A91F24" w:rsidRDefault="00A91F24" w:rsidP="00A91F24">
            <w:pPr>
              <w:widowControl/>
              <w:jc w:val="center"/>
              <w:rPr>
                <w:rFonts w:ascii="Arial" w:eastAsia="宋体" w:hAnsi="Arial" w:cs="Arial"/>
                <w:kern w:val="0"/>
                <w:sz w:val="28"/>
                <w:szCs w:val="28"/>
              </w:rPr>
            </w:pPr>
            <w:r w:rsidRPr="00A91F24">
              <w:rPr>
                <w:rFonts w:ascii="Arial" w:eastAsia="宋体" w:hAnsi="Arial" w:cs="Arial"/>
                <w:kern w:val="0"/>
                <w:sz w:val="28"/>
                <w:szCs w:val="28"/>
              </w:rPr>
              <w:t>HMI Part No.</w:t>
            </w:r>
          </w:p>
        </w:tc>
        <w:tc>
          <w:tcPr>
            <w:tcW w:w="2520" w:type="dxa"/>
            <w:tcBorders>
              <w:top w:val="nil"/>
              <w:left w:val="nil"/>
              <w:bottom w:val="nil"/>
              <w:right w:val="nil"/>
            </w:tcBorders>
            <w:shd w:val="clear" w:color="000000" w:fill="A8ECDF"/>
            <w:noWrap/>
            <w:vAlign w:val="center"/>
            <w:hideMark/>
          </w:tcPr>
          <w:p w:rsidR="00A91F24" w:rsidRPr="00A91F24" w:rsidRDefault="00A91F24" w:rsidP="00A91F24">
            <w:pPr>
              <w:widowControl/>
              <w:jc w:val="center"/>
              <w:rPr>
                <w:rFonts w:ascii="Arial" w:eastAsia="宋体" w:hAnsi="Arial" w:cs="Arial"/>
                <w:kern w:val="0"/>
                <w:sz w:val="28"/>
                <w:szCs w:val="28"/>
              </w:rPr>
            </w:pPr>
            <w:r w:rsidRPr="00A91F24">
              <w:rPr>
                <w:rFonts w:ascii="Arial" w:eastAsia="宋体" w:hAnsi="Arial" w:cs="Arial"/>
                <w:kern w:val="0"/>
                <w:sz w:val="28"/>
                <w:szCs w:val="28"/>
              </w:rPr>
              <w:t>HMI Part No.</w:t>
            </w:r>
          </w:p>
        </w:tc>
        <w:tc>
          <w:tcPr>
            <w:tcW w:w="2240" w:type="dxa"/>
            <w:tcBorders>
              <w:top w:val="nil"/>
              <w:left w:val="nil"/>
              <w:bottom w:val="nil"/>
              <w:right w:val="nil"/>
            </w:tcBorders>
            <w:shd w:val="clear" w:color="000000" w:fill="2ED0B0"/>
            <w:vAlign w:val="center"/>
            <w:hideMark/>
          </w:tcPr>
          <w:p w:rsidR="00A91F24" w:rsidRPr="00A91F24" w:rsidRDefault="00A91F24" w:rsidP="00A91F24">
            <w:pPr>
              <w:widowControl/>
              <w:jc w:val="center"/>
              <w:rPr>
                <w:rFonts w:ascii="Arial" w:eastAsia="宋体" w:hAnsi="Arial" w:cs="Arial"/>
                <w:kern w:val="0"/>
                <w:sz w:val="28"/>
                <w:szCs w:val="28"/>
              </w:rPr>
            </w:pPr>
            <w:r w:rsidRPr="00A91F24">
              <w:rPr>
                <w:rFonts w:ascii="Arial" w:eastAsia="宋体" w:hAnsi="Arial" w:cs="Arial"/>
                <w:kern w:val="0"/>
                <w:sz w:val="28"/>
                <w:szCs w:val="28"/>
              </w:rPr>
              <w:t>Size</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XBTF10CK</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XBT-FC064510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XBTFC022310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5.7''</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XBTF011110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XBTFC064610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XBT-FC022310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5.7''</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XBT-F011110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XBT-FC064610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XBTF032110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5.7''</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XBTF011310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XBTFC084510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XBT-F032110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5.7''</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XBT-F011310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XBT-FC084510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XBTF032310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5.7''</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XBTF023110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XBTFC084610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XBT-F032310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5.7''</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XBT-F023110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XBT-FC084610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XBTF034110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XBTF023310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XBT-F5MK110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XBT-F034110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XBT-F023310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XBTFC044510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XBTF024110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XBT-FC044510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XBT-F024110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XBTFC044610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XBTFC044310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XBTF024310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XBT-FC044610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XBT-FC044310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XBT-F024310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XBTFC064310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XBTFC084310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XBTF024510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XBT-FC064310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XBT-FC084310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10.4</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XBTF024610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XBTFC064510</w:t>
            </w: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XBTF034510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12.3 inch</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XBTF32110</w:t>
            </w: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XBT-F034510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12.3 inch</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jc w:val="center"/>
              <w:rPr>
                <w:rFonts w:ascii="Arial" w:eastAsia="宋体" w:hAnsi="Arial" w:cs="Arial"/>
                <w:kern w:val="0"/>
                <w:sz w:val="20"/>
                <w:szCs w:val="20"/>
              </w:rPr>
            </w:pP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XBTF034610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12.3 inch</w:t>
            </w:r>
          </w:p>
        </w:tc>
      </w:tr>
      <w:tr w:rsidR="00A91F24" w:rsidRPr="00A91F24" w:rsidTr="00A91F24">
        <w:trPr>
          <w:trHeight w:val="360"/>
        </w:trPr>
        <w:tc>
          <w:tcPr>
            <w:tcW w:w="2560" w:type="dxa"/>
            <w:tcBorders>
              <w:top w:val="nil"/>
              <w:left w:val="nil"/>
              <w:bottom w:val="nil"/>
              <w:right w:val="nil"/>
            </w:tcBorders>
            <w:shd w:val="clear" w:color="auto" w:fill="auto"/>
            <w:noWrap/>
            <w:vAlign w:val="center"/>
            <w:hideMark/>
          </w:tcPr>
          <w:p w:rsidR="00A91F24" w:rsidRPr="00A91F24" w:rsidRDefault="00A91F24" w:rsidP="00A91F24">
            <w:pPr>
              <w:widowControl/>
              <w:jc w:val="center"/>
              <w:rPr>
                <w:rFonts w:ascii="Arial" w:eastAsia="宋体" w:hAnsi="Arial" w:cs="Arial"/>
                <w:kern w:val="0"/>
                <w:sz w:val="20"/>
                <w:szCs w:val="20"/>
              </w:rPr>
            </w:pPr>
          </w:p>
        </w:tc>
        <w:tc>
          <w:tcPr>
            <w:tcW w:w="2460" w:type="dxa"/>
            <w:tcBorders>
              <w:top w:val="nil"/>
              <w:left w:val="nil"/>
              <w:bottom w:val="nil"/>
              <w:right w:val="nil"/>
            </w:tcBorders>
            <w:shd w:val="clear" w:color="auto" w:fill="auto"/>
            <w:noWrap/>
            <w:vAlign w:val="center"/>
            <w:hideMark/>
          </w:tcPr>
          <w:p w:rsidR="00A91F24" w:rsidRPr="00A91F24" w:rsidRDefault="00A91F24" w:rsidP="00A91F24">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XBT-F034610</w:t>
            </w:r>
          </w:p>
        </w:tc>
        <w:tc>
          <w:tcPr>
            <w:tcW w:w="2240" w:type="dxa"/>
            <w:tcBorders>
              <w:top w:val="nil"/>
              <w:left w:val="nil"/>
              <w:bottom w:val="nil"/>
              <w:right w:val="nil"/>
            </w:tcBorders>
            <w:shd w:val="clear" w:color="auto" w:fill="auto"/>
            <w:noWrap/>
            <w:vAlign w:val="center"/>
            <w:hideMark/>
          </w:tcPr>
          <w:p w:rsidR="00A91F24" w:rsidRPr="00A91F24" w:rsidRDefault="00A91F24" w:rsidP="00A91F24">
            <w:pPr>
              <w:widowControl/>
              <w:ind w:firstLineChars="100" w:firstLine="240"/>
              <w:jc w:val="left"/>
              <w:rPr>
                <w:rFonts w:ascii="Arial" w:eastAsia="宋体" w:hAnsi="Arial" w:cs="Arial"/>
                <w:color w:val="000000"/>
                <w:kern w:val="0"/>
                <w:sz w:val="24"/>
              </w:rPr>
            </w:pPr>
            <w:r w:rsidRPr="00A91F24">
              <w:rPr>
                <w:rFonts w:ascii="Arial" w:eastAsia="宋体" w:hAnsi="Arial" w:cs="Arial"/>
                <w:color w:val="000000"/>
                <w:kern w:val="0"/>
                <w:sz w:val="24"/>
              </w:rPr>
              <w:t>12.3 inch</w:t>
            </w:r>
          </w:p>
        </w:tc>
      </w:tr>
    </w:tbl>
    <w:p w:rsidR="00114F9D" w:rsidRDefault="00114F9D"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3.8~19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lastRenderedPageBreak/>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1C2AFD" w:rsidRDefault="001C2AFD">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A91F24" w:rsidRDefault="00A91F24">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016CED" w:rsidRDefault="00A91F24">
      <w:pPr>
        <w:pStyle w:val="a3"/>
        <w:widowControl/>
        <w:spacing w:before="75" w:beforeAutospacing="0" w:after="75" w:afterAutospacing="0"/>
        <w:rPr>
          <w:rFonts w:ascii="sans serif" w:eastAsia="sans serif" w:hAnsi="sans serif" w:cs="sans serif"/>
          <w:color w:val="000000"/>
          <w:sz w:val="18"/>
          <w:szCs w:val="18"/>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2406650" cy="2406650"/>
            <wp:effectExtent l="0" t="0" r="0" b="0"/>
            <wp:docPr id="2" name="图片 2" descr="E:\产品\002 2018年正式版产品图片\Schneider 压缩\XBT F32110\XBT F32110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产品\002 2018年正式版产品图片\Schneider 压缩\XBT F32110\XBT F32110 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5492" cy="2405492"/>
                    </a:xfrm>
                    <a:prstGeom prst="rect">
                      <a:avLst/>
                    </a:prstGeom>
                    <a:noFill/>
                    <a:ln>
                      <a:noFill/>
                    </a:ln>
                  </pic:spPr>
                </pic:pic>
              </a:graphicData>
            </a:graphic>
          </wp:inline>
        </w:drawing>
      </w:r>
      <w:r w:rsidR="001C2AFD"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9A283B">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590800" cy="2590800"/>
            <wp:effectExtent l="0" t="0" r="0" b="0"/>
            <wp:docPr id="19" name="图片 19" descr="E:\产品\002 2018年正式版产品图片\Schneider 压缩\XBT TF024510E G30502023 按键板\压缩\XBT TF024510E G30502023 按键板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产品\002 2018年正式版产品图片\Schneider 压缩\XBT TF024510E G30502023 按键板\压缩\XBT TF024510E G30502023 按键板 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9553" cy="2589553"/>
                    </a:xfrm>
                    <a:prstGeom prst="rect">
                      <a:avLst/>
                    </a:prstGeom>
                    <a:noFill/>
                    <a:ln>
                      <a:noFill/>
                    </a:ln>
                  </pic:spPr>
                </pic:pic>
              </a:graphicData>
            </a:graphic>
          </wp:inline>
        </w:drawing>
      </w:r>
      <w:r w:rsidR="009A283B">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368550" cy="2368550"/>
            <wp:effectExtent l="0" t="0" r="0" b="0"/>
            <wp:docPr id="21" name="图片 21" descr="E:\产品\002 2018年正式版产品图片\Schneider 压缩\XBTF034\XBTF034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产品\002 2018年正式版产品图片\Schneider 压缩\XBTF034\XBTF034  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7410" cy="2367410"/>
                    </a:xfrm>
                    <a:prstGeom prst="rect">
                      <a:avLst/>
                    </a:prstGeom>
                    <a:noFill/>
                    <a:ln>
                      <a:noFill/>
                    </a:ln>
                  </pic:spPr>
                </pic:pic>
              </a:graphicData>
            </a:graphic>
          </wp:inline>
        </w:drawing>
      </w:r>
      <w:r w:rsidR="009A283B">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463800" cy="2463800"/>
            <wp:effectExtent l="0" t="0" r="0" b="0"/>
            <wp:docPr id="22" name="图片 22" descr="E:\产品\002 2018年正式版产品图片\Schneider 压缩\XBTF024110\XBTF024110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产品\002 2018年正式版产品图片\Schneider 压缩\XBTF024110\XBTF024110 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2614" cy="2462614"/>
                    </a:xfrm>
                    <a:prstGeom prst="rect">
                      <a:avLst/>
                    </a:prstGeom>
                    <a:noFill/>
                    <a:ln>
                      <a:noFill/>
                    </a:ln>
                  </pic:spPr>
                </pic:pic>
              </a:graphicData>
            </a:graphic>
          </wp:inline>
        </w:drawing>
      </w:r>
      <w:r w:rsidR="009A283B">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2622550" cy="2622550"/>
            <wp:effectExtent l="0" t="0" r="6350" b="6350"/>
            <wp:docPr id="23" name="图片 23" descr="E:\产品\002 2018年正式版产品图片\Schneider 压缩\XBTF032110 T-2671 S1(DMC T2671S1)\T-2671 S1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产品\002 2018年正式版产品图片\Schneider 压缩\XBTF032110 T-2671 S1(DMC T2671S1)\T-2671 S1 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1287" cy="2621287"/>
                    </a:xfrm>
                    <a:prstGeom prst="rect">
                      <a:avLst/>
                    </a:prstGeom>
                    <a:noFill/>
                    <a:ln>
                      <a:noFill/>
                    </a:ln>
                  </pic:spPr>
                </pic:pic>
              </a:graphicData>
            </a:graphic>
          </wp:inline>
        </w:drawing>
      </w:r>
      <w:r w:rsidR="009A283B">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628900" cy="2628900"/>
            <wp:effectExtent l="0" t="0" r="0" b="0"/>
            <wp:docPr id="24" name="图片 24" descr="E:\产品\002 2018年正式版产品图片\Schneider 压缩\XBTF032310TA\XBTF032310TA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产品\002 2018年正式版产品图片\Schneider 压缩\XBTF032310TA\XBTF032310TA 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7634" cy="2627634"/>
                    </a:xfrm>
                    <a:prstGeom prst="rect">
                      <a:avLst/>
                    </a:prstGeom>
                    <a:noFill/>
                    <a:ln>
                      <a:noFill/>
                    </a:ln>
                  </pic:spPr>
                </pic:pic>
              </a:graphicData>
            </a:graphic>
          </wp:inline>
        </w:drawing>
      </w:r>
      <w:r w:rsidR="009A283B">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393950" cy="2393950"/>
            <wp:effectExtent l="0" t="0" r="6350" b="6350"/>
            <wp:docPr id="20" name="图片 20" descr="E:\产品\002 2018年正式版产品图片\Schneider 压缩\XBTF10CK 按键板 G102\压缩\XBTF10CK 按键板 G102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产品\002 2018年正式版产品图片\Schneider 压缩\XBTF10CK 按键板 G102\压缩\XBTF10CK 按键板 G102 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2798" cy="2392798"/>
                    </a:xfrm>
                    <a:prstGeom prst="rect">
                      <a:avLst/>
                    </a:prstGeom>
                    <a:noFill/>
                    <a:ln>
                      <a:noFill/>
                    </a:ln>
                  </pic:spPr>
                </pic:pic>
              </a:graphicData>
            </a:graphic>
          </wp:inline>
        </w:drawing>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171pt">
            <v:imagedata r:id="rId16" o:title="IDTech ITSX88E4 小图"/>
          </v:shape>
        </w:pict>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7"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016CED" w:rsidRPr="00B12B04" w:rsidRDefault="003741B0">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lastRenderedPageBreak/>
        <w:drawing>
          <wp:inline distT="0" distB="0" distL="114300" distR="114300">
            <wp:extent cx="5448300" cy="2181225"/>
            <wp:effectExtent l="0" t="0" r="0" b="9525"/>
            <wp:docPr id="17" name="图片 8" descr="vicpas contact u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8"/>
                    <a:stretch>
                      <a:fillRect/>
                    </a:stretch>
                  </pic:blipFill>
                  <pic:spPr>
                    <a:xfrm>
                      <a:off x="0" y="0"/>
                      <a:ext cx="5448300" cy="2181225"/>
                    </a:xfrm>
                    <a:prstGeom prst="rect">
                      <a:avLst/>
                    </a:prstGeom>
                    <a:noFill/>
                    <a:ln w="9525">
                      <a:noFill/>
                    </a:ln>
                  </pic:spPr>
                </pic:pic>
              </a:graphicData>
            </a:graphic>
          </wp:inline>
        </w:drawing>
      </w: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color w:val="000000"/>
          <w:sz w:val="30"/>
          <w:szCs w:val="30"/>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Default="009A283B" w:rsidP="009A283B">
      <w:pPr>
        <w:rPr>
          <w:rFonts w:hint="eastAsia"/>
        </w:rPr>
      </w:pPr>
    </w:p>
    <w:p w:rsidR="009A283B" w:rsidRPr="009A283B" w:rsidRDefault="009A283B" w:rsidP="009A283B"/>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9"/>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20"/>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CC49C5">
      <w:pPr>
        <w:pStyle w:val="a3"/>
        <w:widowControl/>
        <w:spacing w:before="75" w:beforeAutospacing="0" w:after="75" w:afterAutospacing="0"/>
        <w:jc w:val="right"/>
        <w:rPr>
          <w:rFonts w:ascii="Arial Black" w:eastAsia="Arial Black" w:hAnsi="Arial Black" w:cs="Arial Black"/>
          <w:color w:val="000000"/>
          <w:sz w:val="27"/>
          <w:szCs w:val="27"/>
        </w:rPr>
      </w:pPr>
      <w:hyperlink r:id="rId21"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22"/>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lastRenderedPageBreak/>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3"/>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CC49C5">
      <w:pPr>
        <w:pStyle w:val="a3"/>
        <w:widowControl/>
        <w:spacing w:before="75" w:beforeAutospacing="0" w:after="75" w:afterAutospacing="0"/>
        <w:jc w:val="right"/>
        <w:rPr>
          <w:rFonts w:ascii="Arial Black" w:eastAsia="Arial Black" w:hAnsi="Arial Black" w:cs="Arial Black"/>
          <w:color w:val="000000"/>
          <w:sz w:val="27"/>
          <w:szCs w:val="27"/>
        </w:rPr>
      </w:pPr>
      <w:hyperlink r:id="rId24"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5"/>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6"/>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widowControl/>
        <w:jc w:val="left"/>
      </w:pPr>
    </w:p>
    <w:p w:rsidR="00016CED" w:rsidRDefault="003741B0">
      <w:pPr>
        <w:widowControl/>
        <w:shd w:val="clear" w:color="auto" w:fill="60CBC8"/>
        <w:jc w:val="left"/>
        <w:rPr>
          <w:rFonts w:ascii="sans serif" w:eastAsia="sans serif" w:hAnsi="sans serif" w:cs="sans serif"/>
          <w:color w:val="000000"/>
          <w:sz w:val="18"/>
          <w:szCs w:val="18"/>
        </w:rPr>
      </w:pPr>
      <w:r>
        <w:rPr>
          <w:rFonts w:ascii="Arial" w:eastAsia="sans serif" w:hAnsi="Arial" w:cs="Arial"/>
          <w:color w:val="000000"/>
          <w:kern w:val="0"/>
          <w:sz w:val="36"/>
          <w:szCs w:val="36"/>
          <w:shd w:val="clear" w:color="auto" w:fill="60CBC8"/>
          <w:lang w:bidi="ar"/>
        </w:rPr>
        <w:lastRenderedPageBreak/>
        <w:t> No found? </w:t>
      </w:r>
      <w:r>
        <w:rPr>
          <w:rFonts w:ascii="Arial" w:eastAsia="sans serif" w:hAnsi="Arial" w:cs="Arial"/>
          <w:color w:val="000000"/>
          <w:kern w:val="0"/>
          <w:sz w:val="36"/>
          <w:szCs w:val="36"/>
          <w:shd w:val="clear" w:color="auto" w:fill="60CBC8"/>
          <w:lang w:bidi="ar"/>
        </w:rPr>
        <w:br/>
        <w:t xml:space="preserve"> Don't worry, here you can find </w:t>
      </w:r>
      <w:proofErr w:type="gramStart"/>
      <w:r>
        <w:rPr>
          <w:rFonts w:ascii="Arial" w:eastAsia="sans serif" w:hAnsi="Arial" w:cs="Arial"/>
          <w:color w:val="000000"/>
          <w:kern w:val="0"/>
          <w:sz w:val="36"/>
          <w:szCs w:val="36"/>
          <w:shd w:val="clear" w:color="auto" w:fill="60CBC8"/>
          <w:lang w:bidi="ar"/>
        </w:rPr>
        <w:t>all the</w:t>
      </w:r>
      <w:proofErr w:type="gramEnd"/>
      <w:r>
        <w:rPr>
          <w:rFonts w:ascii="Arial" w:eastAsia="sans serif" w:hAnsi="Arial" w:cs="Arial"/>
          <w:color w:val="000000"/>
          <w:kern w:val="0"/>
          <w:sz w:val="36"/>
          <w:szCs w:val="36"/>
          <w:shd w:val="clear" w:color="auto" w:fill="60CBC8"/>
          <w:lang w:bidi="ar"/>
        </w:rPr>
        <w:t xml:space="preserve"> product we have.</w:t>
      </w:r>
    </w:p>
    <w:p w:rsidR="00016CED" w:rsidRDefault="003741B0">
      <w:pPr>
        <w:pStyle w:val="a3"/>
        <w:widowControl/>
        <w:spacing w:before="75" w:beforeAutospacing="0" w:after="75" w:afterAutospacing="0"/>
        <w:rPr>
          <w:rFonts w:ascii="Arial" w:hAnsi="Arial" w:cs="Arial"/>
          <w:sz w:val="36"/>
          <w:szCs w:val="36"/>
        </w:rPr>
      </w:pPr>
      <w:r>
        <w:rPr>
          <w:rFonts w:ascii="Arial" w:eastAsia="sans serif" w:hAnsi="Arial" w:cs="Arial"/>
          <w:color w:val="000000"/>
          <w:sz w:val="36"/>
          <w:szCs w:val="36"/>
          <w:shd w:val="clear" w:color="auto" w:fill="60CBC8"/>
        </w:rPr>
        <w:t> </w:t>
      </w:r>
      <w:r>
        <w:rPr>
          <w:rFonts w:ascii="Arial" w:eastAsia="sans serif" w:hAnsi="Arial" w:cs="Arial"/>
          <w:noProof/>
          <w:sz w:val="36"/>
          <w:szCs w:val="36"/>
          <w:shd w:val="clear" w:color="auto" w:fill="60CBC8"/>
        </w:rPr>
        <w:drawing>
          <wp:inline distT="0" distB="0" distL="114300" distR="114300">
            <wp:extent cx="1981200" cy="381000"/>
            <wp:effectExtent l="0" t="0" r="0" b="0"/>
            <wp:docPr id="15" name="图片 15" descr="IMG_26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63"/>
                    <pic:cNvPicPr>
                      <a:picLocks noChangeAspect="1"/>
                    </pic:cNvPicPr>
                  </pic:nvPicPr>
                  <pic:blipFill>
                    <a:blip r:embed="rId28"/>
                    <a:stretch>
                      <a:fillRect/>
                    </a:stretch>
                  </pic:blipFill>
                  <pic:spPr>
                    <a:xfrm>
                      <a:off x="0" y="0"/>
                      <a:ext cx="1981200" cy="381000"/>
                    </a:xfrm>
                    <a:prstGeom prst="rect">
                      <a:avLst/>
                    </a:prstGeom>
                    <a:noFill/>
                    <a:ln w="9525">
                      <a:noFill/>
                    </a:ln>
                  </pic:spPr>
                </pic:pic>
              </a:graphicData>
            </a:graphic>
          </wp:inline>
        </w:drawing>
      </w:r>
      <w:r>
        <w:rPr>
          <w:rFonts w:ascii="Arial" w:eastAsia="sans serif" w:hAnsi="Arial" w:cs="Arial"/>
          <w:color w:val="000000"/>
          <w:sz w:val="36"/>
          <w:szCs w:val="36"/>
          <w:shd w:val="clear" w:color="auto" w:fill="60CBC8"/>
        </w:rPr>
        <w:t> </w:t>
      </w:r>
      <w:r>
        <w:rPr>
          <w:rStyle w:val="a5"/>
          <w:rFonts w:ascii="Arial" w:eastAsia="sans serif" w:hAnsi="Arial" w:cs="Arial"/>
          <w:i w:val="0"/>
          <w:color w:val="000000"/>
          <w:sz w:val="36"/>
          <w:szCs w:val="36"/>
          <w:shd w:val="clear" w:color="auto" w:fill="60CBC8"/>
        </w:rPr>
        <w:t xml:space="preserve">Why </w:t>
      </w:r>
      <w:proofErr w:type="spellStart"/>
      <w:r>
        <w:rPr>
          <w:rStyle w:val="a5"/>
          <w:rFonts w:ascii="Arial" w:eastAsia="sans serif" w:hAnsi="Arial" w:cs="Arial"/>
          <w:i w:val="0"/>
          <w:color w:val="000000"/>
          <w:sz w:val="36"/>
          <w:szCs w:val="36"/>
          <w:shd w:val="clear" w:color="auto" w:fill="60CBC8"/>
        </w:rPr>
        <w:t>no</w:t>
      </w:r>
      <w:proofErr w:type="spellEnd"/>
      <w:r>
        <w:rPr>
          <w:rStyle w:val="a5"/>
          <w:rFonts w:ascii="Arial" w:eastAsia="sans serif" w:hAnsi="Arial" w:cs="Arial"/>
          <w:i w:val="0"/>
          <w:color w:val="000000"/>
          <w:sz w:val="36"/>
          <w:szCs w:val="36"/>
          <w:shd w:val="clear" w:color="auto" w:fill="60CBC8"/>
        </w:rPr>
        <w:t xml:space="preserve"> have a try?</w:t>
      </w:r>
    </w:p>
    <w:p w:rsidR="00016CED" w:rsidRDefault="00016CED">
      <w:pPr>
        <w:widowControl/>
        <w:jc w:val="left"/>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pPr>
      <w:r>
        <w:rPr>
          <w:rFonts w:ascii="sans serif" w:eastAsia="sans serif" w:hAnsi="sans serif" w:cs="sans serif"/>
          <w:noProof/>
          <w:color w:val="000000"/>
          <w:kern w:val="0"/>
          <w:sz w:val="18"/>
          <w:szCs w:val="18"/>
        </w:rPr>
        <w:drawing>
          <wp:inline distT="0" distB="0" distL="114300" distR="114300">
            <wp:extent cx="6156325" cy="3886835"/>
            <wp:effectExtent l="0" t="0" r="15875" b="18415"/>
            <wp:docPr id="12" name="图片 16" descr="Jack Cantac for vicpas 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Jack Cantac for vicpas touch"/>
                    <pic:cNvPicPr>
                      <a:picLocks noChangeAspect="1"/>
                    </pic:cNvPicPr>
                  </pic:nvPicPr>
                  <pic:blipFill>
                    <a:blip r:embed="rId29"/>
                    <a:stretch>
                      <a:fillRect/>
                    </a:stretch>
                  </pic:blipFill>
                  <pic:spPr>
                    <a:xfrm>
                      <a:off x="0" y="0"/>
                      <a:ext cx="6156325" cy="3886835"/>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30"/>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lastRenderedPageBreak/>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31"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bookmarkStart w:id="0" w:name="_GoBack"/>
      <w:bookmarkEnd w:id="0"/>
    </w:p>
    <w:sectPr w:rsidR="00016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9C5" w:rsidRDefault="00CC49C5" w:rsidP="001C324D">
      <w:r>
        <w:separator/>
      </w:r>
    </w:p>
  </w:endnote>
  <w:endnote w:type="continuationSeparator" w:id="0">
    <w:p w:rsidR="00CC49C5" w:rsidRDefault="00CC49C5"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AMGD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9C5" w:rsidRDefault="00CC49C5" w:rsidP="001C324D">
      <w:r>
        <w:separator/>
      </w:r>
    </w:p>
  </w:footnote>
  <w:footnote w:type="continuationSeparator" w:id="0">
    <w:p w:rsidR="00CC49C5" w:rsidRDefault="00CC49C5" w:rsidP="001C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114F9D"/>
    <w:rsid w:val="00146F36"/>
    <w:rsid w:val="001C2AFD"/>
    <w:rsid w:val="001C324D"/>
    <w:rsid w:val="00344018"/>
    <w:rsid w:val="003741B0"/>
    <w:rsid w:val="004B2C5B"/>
    <w:rsid w:val="00585E0C"/>
    <w:rsid w:val="006D4FB1"/>
    <w:rsid w:val="009A283B"/>
    <w:rsid w:val="00A91F24"/>
    <w:rsid w:val="00B12B04"/>
    <w:rsid w:val="00CC49C5"/>
    <w:rsid w:val="00D21376"/>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67969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www.touchsuppliers.com/inquiry.htm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touchsuppliers.com/inquiry.html" TargetMode="External"/><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touchsuppliers.com/inquiry.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www.touchsuppliers.com/contact.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hyperlink" Target="http://www.touchsuppliers.com/sitemap.html" TargetMode="External"/><Relationship Id="rId30" Type="http://schemas.openxmlformats.org/officeDocument/2006/relationships/image" Target="media/image1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cp:revision>
  <cp:lastPrinted>2019-03-08T08:37:00Z</cp:lastPrinted>
  <dcterms:created xsi:type="dcterms:W3CDTF">2019-03-08T08:21:00Z</dcterms:created>
  <dcterms:modified xsi:type="dcterms:W3CDTF">2019-03-14T05:33:00Z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